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88" w:rsidRPr="003A4388" w:rsidRDefault="003A4388" w:rsidP="003A4388">
      <w:pPr>
        <w:spacing w:after="100" w:afterAutospacing="1" w:line="240" w:lineRule="auto"/>
        <w:outlineLvl w:val="0"/>
        <w:rPr>
          <w:rFonts w:ascii="Times New Roman" w:eastAsia="Times New Roman" w:hAnsi="Times New Roman" w:cs="Times New Roman"/>
          <w:b/>
          <w:bCs/>
          <w:kern w:val="36"/>
          <w:sz w:val="24"/>
          <w:szCs w:val="24"/>
          <w:lang w:eastAsia="ru-RU"/>
        </w:rPr>
      </w:pPr>
      <w:r w:rsidRPr="003A4388">
        <w:rPr>
          <w:rFonts w:ascii="Times New Roman" w:eastAsia="Times New Roman" w:hAnsi="Times New Roman" w:cs="Times New Roman"/>
          <w:b/>
          <w:bCs/>
          <w:kern w:val="36"/>
          <w:sz w:val="24"/>
          <w:szCs w:val="24"/>
          <w:lang w:eastAsia="ru-RU"/>
        </w:rPr>
        <w:t>С начала года более 500 воронежских семей направили материнский капитал на образование детей</w:t>
      </w:r>
    </w:p>
    <w:p w:rsidR="003A4388" w:rsidRPr="003A4388" w:rsidRDefault="003A4388" w:rsidP="003A4388">
      <w:pPr>
        <w:spacing w:after="100" w:afterAutospacing="1" w:line="240" w:lineRule="auto"/>
        <w:ind w:firstLine="708"/>
        <w:jc w:val="both"/>
        <w:rPr>
          <w:rFonts w:ascii="Times New Roman" w:eastAsia="Times New Roman" w:hAnsi="Times New Roman" w:cs="Times New Roman"/>
          <w:lang w:eastAsia="ru-RU"/>
        </w:rPr>
      </w:pPr>
      <w:r w:rsidRPr="003A4388">
        <w:rPr>
          <w:rFonts w:ascii="Times New Roman" w:eastAsia="Times New Roman" w:hAnsi="Times New Roman" w:cs="Times New Roman"/>
          <w:lang w:eastAsia="ru-RU"/>
        </w:rPr>
        <w:t>В первом квартале этого года ОСФР по Воронежской области одобрил порядка 570 заявлений на распоряжение средствами материнского капитала на оплату образования детей. На оплату этих услуг фонд перечислил около 21,7 млн. рублей.</w:t>
      </w:r>
      <w:r w:rsidRPr="003A4388">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r w:rsidRPr="003A4388">
        <w:rPr>
          <w:rFonts w:ascii="Times New Roman" w:eastAsia="Times New Roman" w:hAnsi="Times New Roman" w:cs="Times New Roman"/>
          <w:lang w:eastAsia="ru-RU"/>
        </w:rPr>
        <w:t>Обучение детей – одно из популярных направлений использования средств материнского капитала и в 2023 году составляет около 14 % от общего числа обращений за распоряжением средствами.</w:t>
      </w:r>
      <w:r w:rsidRPr="003A4388">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r w:rsidRPr="003A4388">
        <w:rPr>
          <w:rFonts w:ascii="Times New Roman" w:eastAsia="Times New Roman" w:hAnsi="Times New Roman" w:cs="Times New Roman"/>
          <w:lang w:eastAsia="ru-RU"/>
        </w:rPr>
        <w:t xml:space="preserve">Распорядиться средствами материнского капитала на детский сад, </w:t>
      </w:r>
      <w:proofErr w:type="gramStart"/>
      <w:r w:rsidRPr="003A4388">
        <w:rPr>
          <w:rFonts w:ascii="Times New Roman" w:eastAsia="Times New Roman" w:hAnsi="Times New Roman" w:cs="Times New Roman"/>
          <w:lang w:eastAsia="ru-RU"/>
        </w:rPr>
        <w:t>обучение по</w:t>
      </w:r>
      <w:proofErr w:type="gramEnd"/>
      <w:r w:rsidRPr="003A4388">
        <w:rPr>
          <w:rFonts w:ascii="Times New Roman" w:eastAsia="Times New Roman" w:hAnsi="Times New Roman" w:cs="Times New Roman"/>
          <w:lang w:eastAsia="ru-RU"/>
        </w:rPr>
        <w:t xml:space="preserve"> дошкольным программам можно сразу после рождения ребёнка, на которого получен сертификат. По программам основного и дополнительного образования распоряжение возможно только после достижения трехлетнего возраста ребенка. И в том и в другом случае использовать средства можно на любого из детей в семье. На дату начала обучения ребенок должен быть не старше 25 лет.</w:t>
      </w:r>
      <w:r w:rsidRPr="003A4388">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bookmarkStart w:id="0" w:name="_GoBack"/>
      <w:bookmarkEnd w:id="0"/>
      <w:r w:rsidRPr="003A4388">
        <w:rPr>
          <w:rFonts w:ascii="Times New Roman" w:eastAsia="Times New Roman" w:hAnsi="Times New Roman" w:cs="Times New Roman"/>
          <w:lang w:eastAsia="ru-RU"/>
        </w:rPr>
        <w:t>Организация либо индивидуальный предприниматель, которым планируется перечислить средства, должны находиться на территории России и иметь лицензию на оказание образовательных услуг. Направить средства материнского капитала можно как на образование, так и содержание, присмотр и уход за ребенком. Также оплатить средствами материнского капитала можно проживание и коммунальные услуги в общежитии в период обучения.</w:t>
      </w:r>
      <w:r w:rsidRPr="003A4388">
        <w:rPr>
          <w:rFonts w:ascii="Times New Roman" w:eastAsia="Times New Roman" w:hAnsi="Times New Roman" w:cs="Times New Roman"/>
          <w:lang w:eastAsia="ru-RU"/>
        </w:rPr>
        <w:br/>
        <w:t xml:space="preserve">Подать заявление о распоряжении средствами материнского капитала можно в личном кабинете на портале </w:t>
      </w:r>
      <w:proofErr w:type="spellStart"/>
      <w:r w:rsidRPr="003A4388">
        <w:rPr>
          <w:rFonts w:ascii="Times New Roman" w:eastAsia="Times New Roman" w:hAnsi="Times New Roman" w:cs="Times New Roman"/>
          <w:lang w:eastAsia="ru-RU"/>
        </w:rPr>
        <w:t>Госуслуг</w:t>
      </w:r>
      <w:proofErr w:type="spellEnd"/>
      <w:r w:rsidRPr="003A4388">
        <w:rPr>
          <w:rFonts w:ascii="Times New Roman" w:eastAsia="Times New Roman" w:hAnsi="Times New Roman" w:cs="Times New Roman"/>
          <w:lang w:eastAsia="ru-RU"/>
        </w:rPr>
        <w:t xml:space="preserve"> или на сайте Социального фонда, а также лично в клиентской службе СФР или в МФЦ. После одобрения Социальный фонд перечисляет средства в течение 5 рабочих дней.</w:t>
      </w:r>
    </w:p>
    <w:p w:rsidR="005642EF" w:rsidRDefault="003A4388"/>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88"/>
    <w:rsid w:val="000562B3"/>
    <w:rsid w:val="003A4388"/>
    <w:rsid w:val="0076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4493">
      <w:bodyDiv w:val="1"/>
      <w:marLeft w:val="0"/>
      <w:marRight w:val="0"/>
      <w:marTop w:val="0"/>
      <w:marBottom w:val="0"/>
      <w:divBdr>
        <w:top w:val="none" w:sz="0" w:space="0" w:color="auto"/>
        <w:left w:val="none" w:sz="0" w:space="0" w:color="auto"/>
        <w:bottom w:val="none" w:sz="0" w:space="0" w:color="auto"/>
        <w:right w:val="none" w:sz="0" w:space="0" w:color="auto"/>
      </w:divBdr>
      <w:divsChild>
        <w:div w:id="2069068011">
          <w:marLeft w:val="-375"/>
          <w:marRight w:val="-375"/>
          <w:marTop w:val="0"/>
          <w:marBottom w:val="0"/>
          <w:divBdr>
            <w:top w:val="none" w:sz="0" w:space="0" w:color="auto"/>
            <w:left w:val="none" w:sz="0" w:space="0" w:color="auto"/>
            <w:bottom w:val="none" w:sz="0" w:space="0" w:color="auto"/>
            <w:right w:val="none" w:sz="0" w:space="0" w:color="auto"/>
          </w:divBdr>
          <w:divsChild>
            <w:div w:id="1029449881">
              <w:marLeft w:val="0"/>
              <w:marRight w:val="0"/>
              <w:marTop w:val="0"/>
              <w:marBottom w:val="0"/>
              <w:divBdr>
                <w:top w:val="none" w:sz="0" w:space="0" w:color="auto"/>
                <w:left w:val="none" w:sz="0" w:space="0" w:color="auto"/>
                <w:bottom w:val="none" w:sz="0" w:space="0" w:color="auto"/>
                <w:right w:val="none" w:sz="0" w:space="0" w:color="auto"/>
              </w:divBdr>
            </w:div>
          </w:divsChild>
        </w:div>
        <w:div w:id="1773548540">
          <w:marLeft w:val="-375"/>
          <w:marRight w:val="-375"/>
          <w:marTop w:val="0"/>
          <w:marBottom w:val="0"/>
          <w:divBdr>
            <w:top w:val="none" w:sz="0" w:space="0" w:color="auto"/>
            <w:left w:val="none" w:sz="0" w:space="0" w:color="auto"/>
            <w:bottom w:val="none" w:sz="0" w:space="0" w:color="auto"/>
            <w:right w:val="none" w:sz="0" w:space="0" w:color="auto"/>
          </w:divBdr>
          <w:divsChild>
            <w:div w:id="654071596">
              <w:marLeft w:val="0"/>
              <w:marRight w:val="0"/>
              <w:marTop w:val="0"/>
              <w:marBottom w:val="0"/>
              <w:divBdr>
                <w:top w:val="none" w:sz="0" w:space="0" w:color="auto"/>
                <w:left w:val="none" w:sz="0" w:space="0" w:color="auto"/>
                <w:bottom w:val="none" w:sz="0" w:space="0" w:color="auto"/>
                <w:right w:val="none" w:sz="0" w:space="0" w:color="auto"/>
              </w:divBdr>
              <w:divsChild>
                <w:div w:id="21327851">
                  <w:marLeft w:val="0"/>
                  <w:marRight w:val="0"/>
                  <w:marTop w:val="0"/>
                  <w:marBottom w:val="0"/>
                  <w:divBdr>
                    <w:top w:val="none" w:sz="0" w:space="0" w:color="auto"/>
                    <w:left w:val="none" w:sz="0" w:space="0" w:color="auto"/>
                    <w:bottom w:val="none" w:sz="0" w:space="0" w:color="auto"/>
                    <w:right w:val="none" w:sz="0" w:space="0" w:color="auto"/>
                  </w:divBdr>
                </w:div>
              </w:divsChild>
            </w:div>
            <w:div w:id="11286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2023-04-14T12:21:00Z</dcterms:created>
  <dcterms:modified xsi:type="dcterms:W3CDTF">2023-04-14T12:22:00Z</dcterms:modified>
</cp:coreProperties>
</file>